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4C6" w:rsidRDefault="006C14C6" w:rsidP="006C14C6">
      <w:pPr>
        <w:spacing w:line="293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РЕШЕНИЕ</w:t>
      </w:r>
    </w:p>
    <w:p w:rsidR="006C14C6" w:rsidRDefault="006C14C6" w:rsidP="006C14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Именем Российской Федерации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г.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Казань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28 ноября 2019 года Дело 2-8865/2019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Советский районный суд города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Казани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составе: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председательствующего судьи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Шарифуллина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Р.М.,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при секретаре судебного заседания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Сабирзяновой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И.Н.,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 участием представителя истца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ФИО1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ой А.И.,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рассмотрев в открытом судебном заседании в помещении Советского районного суда города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Казани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гражданское дело по иску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ФИО2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А.Г. к обществу с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ограниченной ответственностью "</w:t>
      </w:r>
      <w:bookmarkStart w:id="0" w:name="_GoBack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</w:t>
      </w:r>
      <w:bookmarkEnd w:id="0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" (ИНН 166029510) о взыскании задолженности по договору об оказании услуг,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</w:p>
    <w:p w:rsidR="006C14C6" w:rsidRDefault="006C14C6" w:rsidP="006C14C6">
      <w:pPr>
        <w:spacing w:line="293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УСТАНОВИЛ:</w:t>
      </w:r>
    </w:p>
    <w:p w:rsidR="006C14C6" w:rsidRDefault="006C14C6" w:rsidP="006C14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ФИО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А.Г. (далее также истец) обратился суд с иском к обществу с ограниченной ответственностью 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(далее ООО 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», ответчик) в вышеприведенной формулировке, указав, что 03.06.2019 между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ФИО2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ым А.Г., именуемый исполнитель и ООО 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», именуемый заказчик, был заключен договор возмездного оказания услуг № 54.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Между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ФИО2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ым А.Г. и заказчиком была достигнута договоренность об оказании услуг электросварщика ручной дуговой сварки.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Согласно п. 1.1. договора исполнитель оказывает заказчику услуги электросварщика ручной дуговой сварки, а заказчик оплачивает оказанные и принятые услуги исполнителя в соответствии с условиями, предусмотренными договором.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п. 1.2. договора указано, что стоимость услуг, предоставляемых по настоящему договору, составляет 4 000 рублей в день.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Согласно п. 1.4. исполнитель приступает к оказанию услуг с момента заключения договора.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соответствии с п. 2.1 договора оплата оказанных услуг производится ежемесячно по итогам оказания услуг, после подписания сторонами акта сдачи -приемки оказанных услуг( подписания акта в течени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5 (пяти) календарных дней).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Истец предусмотренные договором услуги оказал, а ответчик указанные услуги принял, что подтверждается приложением № 1 к договору № 54 от 03.06.2019,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актом № б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/н сдачи-приемки выполненных работ (оказанных услуг) от 03.08.2019.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lastRenderedPageBreak/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Согласно п. 3 акта № б/н сдачи-приемки выполненных работ (оказанных услуг) от 03.08.2019: «Вышеперечисленные работы (услуги) выполнены полностью и в срок. Заказчик претензий по объему, качеству и срокам оказанных услуг не имеет».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Согласно п. 2, указанного акта, общая стоимость выполненных работ за отчетный период с 04.06.2019 по 03.08.2019 составила 242000 рублей.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Однако в нарушении п. 2.1. договора ответчик оказанные услуги не оплатил.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30.09.2019 ответчику была направлена претензия о погашении задолженности по договору и выплате денежных средств, однако, претензия осталась без удовлетворения.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 основании изложенного истец просит взыскать с ответчика задолженность по договору в размере 242000 рублей, проценты за пользование чужими денежными средствами в размере 3449,32 рублей, расходы за услуги представителя в размере 25000 рублей, компенсацию морального вреда в размере 10000 рублей, расходы по уплате государственной пошлины в размере 5654,49 рублей, расходы по оплате нотариальной доверенности в размере 2100 рублей, почтовые расходы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транспортные расходы.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судебном заседании представитель истца исковые требования поддержал.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Представитель ответчика в судебное заседание не явился, о времени и месте рассмотрения дела извещался надлежащим образом, сведений об уважительности причин неявки не представил.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Представитель третьего лиц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ООО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"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Сургутское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РСУ" в судебное заседание не явился, о времени и месте рассмотрения дела извещался надлежащим образом, сведений об уважительности причин неявки не представил.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Представитель третьего лица АО "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Транснефть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-Сибирь" в судебное заседание не явился, представил письменные пояснения на исковое заявление, в котором также просил рассмотреть дело в отсутствие своего представителя.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Согласно статье </w:t>
      </w:r>
      <w:hyperlink r:id="rId5" w:tgtFrame="_blank" w:tooltip="ГК РФ &gt;  Раздел I. Общие положения &gt; Подраздел 4. Сделки. Решения собраний. Представительство &gt; Глава 9. Сделки &gt; § 1. Понятие, виды и форма сделок &gt; Статья 165.1. Юридически значимые сообщения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165.1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Гражданского кодекса Российской Федерации (далее по тексту ГК РФ) заявления, уведомления, извещения, требования или иные юридически значимые сообщения, с которыми закон или сделка связывает гражданско-правовые последствия для другого лица, влекут для этого лица такие последствия с момента доставки соответствующего сообщения ему или его представителю.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 этом в постановлении Пленума Верховного Суда РФ от 23.06.2015 N 25 "О применении судами некоторых положений раздела I части первой Гражданского кодекса Российской Федерации" разъяснено, что по смыслу пункта 1 статьи </w:t>
      </w:r>
      <w:hyperlink r:id="rId6" w:tgtFrame="_blank" w:tooltip="ГК РФ &gt;  Раздел I. Общие положения &gt; Подраздел 4. Сделки. Решения собраний. Представительство &gt; Глава 9. Сделки &gt; § 1. Понятие, виды и форма сделок &gt; Статья 165.1. Юридически значимые сообщения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165.1 ГК РФ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юридически значимое сообщение, адресованное гражданину, должно быть направлено по адресу его регистрации по месту жительства или пребывания либо по адресу, который гражданин указал сам (например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в тексте договора), либо его представителю (пункт 1 статьи </w:t>
      </w:r>
      <w:hyperlink r:id="rId7" w:tgtFrame="_blank" w:tooltip="ГК РФ &gt;  Раздел I. Общие положения &gt; Подраздел 4. Сделки. Решения собраний. Представительство &gt; Глава 9. Сделки &gt; § 1. Понятие, виды и форма сделок &gt; Статья 165.1. Юридически значимые сообщения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165.1 ГК РФ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Юридически значимое сообщение считается доставленным и в тех случаях, если оно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поступило лицу, которому оно направлено, но по обстоятельствам, зависящим от него, не было ему вручено или адресат не ознакомился с ним (пункт 1 статьи </w:t>
      </w:r>
      <w:hyperlink r:id="rId8" w:tgtFrame="_blank" w:tooltip="ГК РФ &gt;  Раздел I. Общие положения &gt; Подраздел 4. Сделки. Решения собраний. Представительство &gt; Глава 9. Сделки &gt; § 1. Понятие, виды и форма сделок &gt; Статья 165.1. Юридически значимые сообщения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165.1 ГК РФ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). Например, сообщение считается доставленным, если адресат уклонился от получения корреспонденции в отделении связи, в связи с чем, она была возвращена по истечении срока хранения.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Риск неполучения поступившей корреспонденции несет адресат (пункт 67 постановления).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Статья </w:t>
      </w:r>
      <w:hyperlink r:id="rId9" w:tgtFrame="_blank" w:tooltip="ГК РФ &gt;  Раздел I. Общие положения &gt; Подраздел 4. Сделки. Решения собраний. Представительство &gt; Глава 9. Сделки &gt; § 1. Понятие, виды и форма сделок &gt; Статья 165.1. Юридически значимые сообщения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165.1 ГК РФ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подлежит применению также к судебным извещениям и вызовам, если гражданским процессуальным или арбитражным процессуальным законодательством не предусмотрено иное (пункт 68 постановления).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Применительно к пункту 34 Правил оказания услуг почтовой связи, утвержденных приказом Министерства связи и массовых коммуникаций Российской Федерации от 31 июля 2014 года N 234, и части 2 статьи </w:t>
      </w:r>
      <w:hyperlink r:id="rId10" w:tgtFrame="_blank" w:tooltip="ГПК РФ &gt;  Раздел I. Общие положения &gt; Глава 10. Судебные извещения и вызовы &gt; Статья 117. Последствия отказа от принятия судебной повестки или иного судебного извещения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117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Гражданского процессуального кодекса Российской Федерации (далее по тексту ГПК РФ) отказ в получении почтовой корреспонденции, о чем свидетельствует вышеназванное сообщение оператора почтовой связи, следует считать надлежащим извещением о слушании дела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 возвращении почтовым отделением связи судебных повесток и извещений с отметкой "за истечением срока хранения", признается, что в силу положений статьи 14 Международного пакта о гражданских и политических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правах</w:t>
      </w:r>
      <w:proofErr w:type="gramStart"/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гарантирующих равенство всех перед судом, неявка лица в суд по указанным основаниям признается его волеизъявлением, свидетельствующим об отказе от реализации своего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права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 непосредственное участие в разбирательстве, а потому не является преградой для рассмотрения дела.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соответствии со статьей </w:t>
      </w:r>
      <w:hyperlink r:id="rId11" w:tgtFrame="_blank" w:tooltip="ГПК РФ &gt;  Раздел II. Производство в суде первой инстанции &gt; Подраздел II. Исковое производство &gt; Глава 22. Заочное производство &gt; Статья 233. Основания для заочного производства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233 ГПК РФ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в случае неявки в судебное заседание ответчика, извещенного о времени и месте судебного заседания, не сообщившего об уважительных причинах неявки и не просившего о рассмотрении дела в его отсутствие, дело может быть рассмотрено в порядке заочного производства.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соответствии с пунктом 1 статьи 6 Европейской конвенции о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защите прав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человека и основных свобод закреплено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право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каждого на справедливое публичное разбирательство дела в разумный срок независимым и беспристрастным судом. С учетом требований указанной нормы, а так же пункта 3 статьи 14 Международного пакта о гражданских и политических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правах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судопроизводство по гражданским делам должно осуществляться без неоправданной задержки, в сроки, позволяющие оптимально обеспечить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право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граждан на судебную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защиту</w:t>
      </w:r>
      <w:proofErr w:type="gramStart"/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 таких обстоятельствах, на основании части 4 статьи </w:t>
      </w:r>
      <w:hyperlink r:id="rId12" w:tgtFrame="_blank" w:tooltip="ГПК РФ &gt;  Раздел II. Производство в суде первой инстанции &gt; Подраздел II. Исковое производство &gt; Глава 15. Судебное разбирательство &gt; Статья 167. Последствия неявки в судебное заседание лиц, участвующих в деле, их представителей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167 ГПК РФ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судья считает возможным рассмотреть дело в отсутствие ответчика, надлежаще извещенного о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месте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 времени судебного заседания. Ответчик не сообщил суду о причинах своей неявки, доказательств уважительности причин не явки не предоставлено. Вышеперечисленные действия ответчика судья расценивает как волеизъявление, свидетельствующее об отказе от реализации своих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 непосредственное участие в судебном разбирательстве дела на основе принципа состязательности и равноправия сторон, установленного статьей </w:t>
      </w:r>
      <w:hyperlink r:id="rId13" w:tgtFrame="_blank" w:tooltip="КОАП &gt;  Раздел II. Особенная часть &gt; Глава 12. Административные правонарушения в области дорожного движения &gt; Статья 12.37. Несоблюдение требований об обязательном страховании гражданской ответственности владельцев транспортных средств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12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ГПК РФ.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Никаких возражений на исковые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требования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ответчиком не предоставлено исследовав материалы дела, суд находит исковые требования подлежащими частичному удовлетворению по следующим основаниям.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Согласно статьям </w:t>
      </w:r>
      <w:hyperlink r:id="rId14" w:tgtFrame="_blank" w:tooltip="ГК РФ &gt;  Раздел III. Общая часть обязательственного &lt;span class=&quot;snippet_equal&quot;&gt; права &lt;/span&gt; &gt; Подраздел 1. Общие положения об обязательствах &gt; Глава 22. Исполнение обязательств &gt; Статья 309. Общие положения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309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15" w:tgtFrame="_blank" w:tooltip="ГК РФ &gt;  Раздел III. Общая часть обязательственного &lt;span class=&quot;snippet_equal&quot;&gt; права &lt;/span&gt; &gt; Подраздел 1. Общие положения об обязательствах &gt; Глава 22. Исполнение обязательств &gt; Статья 310. Недопустимость одностороннего отказа от исполнения обязательства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310 ГК РФ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обязательства должны исполняться надлежащим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образом в соответствии с условиями обязательства и требованиями закона, иных правовых актов. Односторонний отказ от исполнения обязательств не допускается.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соответствии с пунктом 1 статьи </w:t>
      </w:r>
      <w:hyperlink r:id="rId16" w:tgtFrame="_blank" w:tooltip="ГК РФ &gt;  Раздел IV. Отдельные виды обязательств &gt; Глава 39. Возмездное оказание услуг &gt; Статья 779. Договор возмездного оказания услуг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779 ГК РФ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по договору возмездного оказания услуг исполнитель обязуется по заданию заказчика оказать услуги (совершить определенные действия или осуществить определенную деятельность), а заказчик обязуется оплатить эти услуги.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соответствии со статьей </w:t>
      </w:r>
      <w:hyperlink r:id="rId17" w:tgtFrame="_blank" w:tooltip="ГК РФ &gt;  Раздел IV. Отдельные виды обязательств &gt; Глава 39. Возмездное оказание услуг &gt; Статья 781. Оплата услуг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781 ГК РФ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заказчик обязан оплатить оказанные ему услуги в сроки и в порядке, которые указаны в договоре возмездного оказания услуг.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силу пункта 1 статьи </w:t>
      </w:r>
      <w:hyperlink r:id="rId18" w:tgtFrame="_blank" w:tooltip="ГК РФ &gt;  Раздел III. Общая часть обязательственного &lt;span class=&quot;snippet_equal&quot;&gt; права &lt;/span&gt; &gt; Подраздел 1. Общие положения об обязательствах &gt; Глава 25. Ответственность за нарушение обязательств &gt; Статья 395. Ответственность за неисполнение денежного обязательства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395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Гражданского кодекса Российской Федерации в случаях неправомерного удержания денежных средств, уклонения от их возврата, иной просрочки в их уплате подлежат уплате проценты на сумму долга. Размер процентов определяется ключевой ставкой Банка России, действовавшей в соответствующие периоды. Эти правила применяются, если иной размер процентов не установлен законом или договором.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соответствии с частью 1 статьи </w:t>
      </w:r>
      <w:hyperlink r:id="rId19" w:tgtFrame="_blank" w:tooltip="ГПК РФ &gt;  Раздел I. Общие положения &gt; Глава 6. Доказательства и доказывание &gt; Статья 56. Обязанность доказывания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56 ГПК РФ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каждая сторона должна доказать те обстоятельства, на которые ссылается как на основания своих требований </w:t>
      </w:r>
      <w:bookmarkStart w:id="1" w:name="snippet"/>
      <w:r>
        <w:rPr>
          <w:rFonts w:ascii="Arial" w:hAnsi="Arial" w:cs="Arial"/>
          <w:color w:val="3C5F87"/>
          <w:sz w:val="23"/>
          <w:szCs w:val="23"/>
          <w:bdr w:val="none" w:sz="0" w:space="0" w:color="auto" w:frame="1"/>
        </w:rPr>
        <w:t>и</w:t>
      </w:r>
      <w:bookmarkEnd w:id="1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возражений, если иное не предусмотрено федеральным законом.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Судом установлено и материалами дела подтверждается, что 03.06.2019 между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ФИО2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ым А.Г.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ООО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"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" заключен договор возмездного оказания услуг №54.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Согласно п. 1.1. заключенного договора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ФИО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А.Г. (далее - исполнитель) оказывает ООО "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" (далее - заказчик) услуги электросварщика ручной дуговой сварки, а заказчик оплачивает оказанные и принятые услуги исполнителя в соответствии с условиями, предусмотренными договором.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соответствии с пунктом 1.2. договора стоимость услуг, предоставляемых по настоящему договору, составляет 4 000 рублей в день.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Пунктом 1.4. договора установлено, что исполнитель приступает к оказанию услуг с момента заключения договора.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Согласно пункту 1.6. договора местом исполнения услуг являются объекты: «РВСП 20000 м3 №8 ЛПДС «Южный Балык».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Нефтеюганское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УМН. Строительство»; «РВСП 20000 м3 №2 ЛПДС «Южный Балык».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Нефтеюганское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УМН. Строительство»; «РВС 20000 м3 №1 ЛПДС «Южный Балык».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Нефтеюганское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УМН. Строительство» на выполнение строительно-монтажных работ при строительстве, реконструкции, ремонте объектов организации системы «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Транснефть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силу п. 2.1. договора оплата оказанных услуг производится ежемесячно по итогам оказания услуг, после подписания сторонами акта сдачи-приемки оказанных услуг (подписание акта в течение 5 календарных дней).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Судом установлено, что истец предусмотренные договором услуги оказал полностью и в срок, ответчик оказанные услуги принял, претензий по объему, качеству и срокам оказанных услуг не имеет.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Однако ответчик оказанные услуги не оплатил. Доказательств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обратного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не представлено.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Наличие задолженности в размере 242 000 рублей подтверждается также актом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сдачи-приемки выполненных работ (оказанных услуг) от 03.08.2019.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Поскольку доказательства уплаты денежных средств по договору ответчиком не представлены и в материалах дела отсутствуют, требования истца о взыскании с ООО "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" задолженности в размере 242 000 рублей являются обоснованными и подлежат удовлетворению.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 основании статьи </w:t>
      </w:r>
      <w:hyperlink r:id="rId20" w:tgtFrame="_blank" w:tooltip="ГК РФ &gt;  Раздел III. Общая часть обязательственного &lt;span class=&quot;snippet_equal&quot;&gt; права &lt;/span&gt; &gt; Подраздел 1. Общие положения об обязательствах &gt; Глава 25. Ответственность за нарушение обязательств &gt; Статья 395. Ответственность за неисполнение денежного обязательства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395 ГК РФ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в пользу истца подлежат также взысканию проценты за пользование чужими денежными средствами за период с 03.08.2019 по 14.10.2019 в размере 3 499 руб. 32 коп, исходя из представленного истцом расчета и не оспоренного ответчиком.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Согласно статье </w:t>
      </w:r>
      <w:hyperlink r:id="rId21" w:tgtFrame="_blank" w:tooltip="ГК РФ &gt;  Раздел I. Общие положения &gt; Подраздел 3. Объекты гражданских &lt;span class=&quot;snippet_equal&quot;&gt; прав &lt;/span&gt; &gt; Глава 8. Нематериальные блага и их &lt;span class=&quot;snippet_equal&quot;&gt; защита &lt;/span&gt; &gt; Статья 151. Компенсация морального вреда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151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Гражданского кодекса Российской Федерации, если гражданину причинен моральный вред (физические или нравственные страдания) действиями, нарушающими его личные неимущественные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права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либо посягающими на принадлежащие гражданину другие нематериальные блага, а также в других случаях, предусмотренных законом, суд может возложить на нарушителя обязанность денежной компенсации указанного вреда. При определении размеров компенсации морального вреда суд принимает во внимание степень вины нарушителя и иные заслуживающие внимания обстоятельства. Суд должен также учитывать степень физических и нравственных страданий, связанных с индивидуальными особенностями лица, которому причинен вред.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данном случае требования истца о взыскании с ответчика компенсации морального вреда удовлетворению не подлежат, поскольку компенсация морального вреда в случае взыскания задолженности по договору оказания услуг законом не предусмотрена. Иных оснований для взыскания с ответчика компенсации морального вреда не заявлено, а суд не усматривает (статья </w:t>
      </w:r>
      <w:hyperlink r:id="rId22" w:anchor="rF26Jp5Yz7Ja" w:tgtFrame="_blank" w:tooltip="Закон РФ от 07.02.1992 N 2300-1 &gt; (ред. от 24.04.2020) &gt; &quot;О &lt;span class=&quot;snippet_equal&quot;&gt; защите &lt;/span&gt;&lt;span class=&quot;snippet_equal&quot;&gt; прав &lt;/span&gt;&lt;span class=&quot;snippet_equal&quot;&gt; потребителей &lt;/span&gt;&quot; &gt;  Глава I. Общие положения &gt; Статья 15. Компенсация морального вреда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15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Закона РФ «О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защите прав потребителей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», Трудовой кодекс РФ).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 таких обстоятельствах иск подлежит частичному удовлетворению.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соответствии со статьей </w:t>
      </w:r>
      <w:hyperlink r:id="rId23" w:tgtFrame="_blank" w:tooltip="ГПК РФ &gt;  Раздел I. Общие положения &gt; Глава 7. Судебные расходы &gt; Статья 98. Распределение судебных расходов между сторонами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98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Гражданского процессуального кодекса РФ, стороне, в пользу которой состоялось решение суда, суд присуждает возместить с другой стороны все понесенные по делу судебные расходы, за исключением случаев, предусмотренных частью второй статьи 96 настоящего Кодекса. В случае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если иск удовлетворен частично, указанные в настоящей статье судебные расходы присуждаются истцу пропорционально размеру удовлетворенных судом исковых требований, а ответчику пропорционально той части исковых требований, в которой истцу отказано.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Согласно разъяснениям, содержащимся в пункте 22 Постановления Пленума Верховного Суда РФ от 21 января 2016 года N 1 "О некоторых вопросах применения законодательства о возмещении издержек, связанных с рассмотрением дела", в случае изменения размера исковых требований после возбуждения производства по делу при пропорциональном распределении судебных издержек следует исходить из размера требований, поддерживаемых истцом на момент принятия решения по делу.</w:t>
      </w:r>
      <w:proofErr w:type="gram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соответствии со статьей </w:t>
      </w:r>
      <w:hyperlink r:id="rId24" w:tgtFrame="_blank" w:tooltip="ГПК РФ &gt;  Раздел I. Общие положения &gt; Глава 7. Судебные расходы &gt; Статья 100. Возмещение расходов на оплату услуг представителя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100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Гражданского процессуального кодекса РФ, стороне, в пользу которой состоялось решение суда, по ее письменному ходатайству суд присуждает с другой стороны расходы на оплату услуг представителя в разумных пределах.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Истцом были понесены расходы на оплату услуг представителя в размере 25 000 рублей, что подтверждается договором на оказание юридических услуг от 26.09.2019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и распиской от 26.09.2019.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Исходя из конкретных обстоятельств дела, учитывая степень сложности и исход дела, объем и характер оказанных представителем услуг, количество проведенных судебных заседаний с участием представителя истца, принимая во внимание требования разумности и справедливости, суд считает возможным взыскать с ответчика в пользу истца в счет возмещения расходов на оплату услуг представителя 10 000 руб.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Из материалов дела следует, что истцом были понесены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расходы по составлению нотариальной доверенности в размере 2 100 руб.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Согласно абзаца 3 пункта 2 Постановление Пленума Верховного Суда РФ от 21.01.2016 N 1 "О некоторых вопросах применения законодательства о возмещении издержек, связанных с рассмотрением дела" предусмотрено, что расходы на оформление доверенности представителя также могут быть признаны судебными издержками, если такая доверенность выдана для участия представителя в конкретном деле или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конкретном судебном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заседании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по делу.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Расходы на выдачу нотариальной доверенности в данном случае не могут быть признаны судебными издержками, поскольку доверенность выдана не для участия представителя в конкретном деле или конкретном судебном заседании, а носит универсальный характер с указанием значительного круга организаций, учреждений, судов, где доверено быть представителем.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Также истец просит взыскать почтовые расходы.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 учетом положений Постановления Пленума Верховного Суда РФ от 21 января 2016 года №1 «О некоторых вопросах применения законодательства о возмещении издержек, связанных с рассмотрением дела», с ответчика в пользу истца подлежат взысканию лишь почтовые расходы, обусловленные направлением искового заявления в суд и в адрес других лиц, участвующих в деле, в размере 272 руб. 16 коп.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 остальной части почтовые расходы не могут быть признаны необходимыми и не относятся к рассматриваемому делу. Кроме того, обязательное досудебное обращение с претензией в адрес ответчика и в адрес других органов в данном случае законом и договором не предусмотрено, соответственно, необходимости в них не было.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Истец просит взыскать транспортные расходы, однако оснований для взыскания с ответчика заявленных расходов не имеется, поскольку они документально не подтверждены, истцом не доказана их необходимость, а также связь между указанными расходами и рассматриваемым делом.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соответствии со статьей </w:t>
      </w:r>
      <w:hyperlink r:id="rId25" w:tgtFrame="_blank" w:tooltip="ГПК РФ &gt;  Раздел I. Общие положения &gt; Глава 7. Судебные расходы &gt; Статья 98. Распределение судебных расходов между сторонами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98 ГПК РФ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с ответчика в пользу истца подлежит взысканию государственная пошлина в размере 5654 рублей.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 основании изложенного, руководствуясь статьями </w:t>
      </w:r>
      <w:hyperlink r:id="rId26" w:tgtFrame="_blank" w:tooltip="ГПК РФ &gt;  Раздел II. Производство в суде первой инстанции &gt; Подраздел II. Исковое производство &gt; Глава 16. Решение суда &gt; Статья 194. Принятие решения суда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194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</w:t>
      </w:r>
      <w:hyperlink r:id="rId27" w:tgtFrame="_blank" w:tooltip="ГПК РФ &gt;  Раздел II. Производство в суде первой инстанции &gt; Подраздел II. Исковое производство &gt; Глава 16. Решение суда &gt; Статья 199. Составление решения суда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199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 </w:t>
      </w:r>
      <w:hyperlink r:id="rId28" w:tgtFrame="_blank" w:tooltip="ГПК РФ &gt;  Раздел II. Производство в суде первой инстанции &gt; Подраздел II. Исковое производство &gt; Глава 22. Заочное производство &gt; Статья 235. Содержание заочного решения суда" w:history="1">
        <w:r>
          <w:rPr>
            <w:rStyle w:val="a3"/>
            <w:rFonts w:ascii="Arial" w:hAnsi="Arial" w:cs="Arial"/>
            <w:color w:val="8859A8"/>
            <w:sz w:val="23"/>
            <w:szCs w:val="23"/>
            <w:bdr w:val="none" w:sz="0" w:space="0" w:color="auto" w:frame="1"/>
          </w:rPr>
          <w:t>235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Гражданского процессуального кодекса Российской Федерации, суд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</w:p>
    <w:p w:rsidR="006C14C6" w:rsidRDefault="006C14C6" w:rsidP="006C14C6">
      <w:pPr>
        <w:spacing w:line="293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РЕШИЛ:</w:t>
      </w:r>
    </w:p>
    <w:p w:rsidR="001B5D40" w:rsidRPr="001F2E87" w:rsidRDefault="006C14C6" w:rsidP="006C14C6"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Исковые требования удовлетворить частично.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Взыскать с общества с ограниченной ответственностью 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+++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» (ИНН 166029510) в пользу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ФИО2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А.Г. задолженность по договору в размере 242000 рублей, проценты за пользование чужими денежными средствами в размере 3499,32 рублей, расходы на представителя 10000 рублей, почтовые расходы в размере 272,16 рублей, расходы по уплате государственной пошлины в размере 5654,00 рублей.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удовлетворении остальной части исковых требований отказать.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Ответчик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вправе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подать в Советский районный суд г.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Казани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заявление об отмене заочного решения в течение в течение семи дней со дня вручения ему копии этого решения.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Ответчиком заочное решение суда может быть обжаловано в апелляционном порядке в Верховный Суд Республики Татарстан через Советский районный суд г.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Казани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течение одного месяца со дня вынесения определения суда об отказе в удовлетворении заявления об отмене этого решения суда.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Иными лицами, участвующими в деле, а также лицами, которые не были привлечены к участию в деле и вопрос о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правах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об обязанностях которых был разрешен судом, заочное решение суда может быть обжаловано в апелляционном порядке в Верховный Суд Республики Татарстан через Советский районный суд г. </w:t>
      </w:r>
      <w:r>
        <w:rPr>
          <w:rStyle w:val="snippetequal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Казани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течение одного месяца по истечении срока подачи ответчиком заявления об отмене этого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решения суда, а в случае, если такое заявление подано, - в течение одного месяца со дня вынесения определения суда об отказе в удовлетворении этого заявления.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Судья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Р.М.Шарифуллин</w:t>
      </w:r>
      <w:proofErr w:type="spellEnd"/>
    </w:p>
    <w:sectPr w:rsidR="001B5D40" w:rsidRPr="001F2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FC3"/>
    <w:rsid w:val="001B5D40"/>
    <w:rsid w:val="001F2E87"/>
    <w:rsid w:val="003E7FC3"/>
    <w:rsid w:val="006C14C6"/>
    <w:rsid w:val="00AC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nippetequal">
    <w:name w:val="snippet_equal"/>
    <w:basedOn w:val="a0"/>
    <w:rsid w:val="00AC079D"/>
  </w:style>
  <w:style w:type="character" w:styleId="a3">
    <w:name w:val="Hyperlink"/>
    <w:basedOn w:val="a0"/>
    <w:uiPriority w:val="99"/>
    <w:semiHidden/>
    <w:unhideWhenUsed/>
    <w:rsid w:val="00AC07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nippetequal">
    <w:name w:val="snippet_equal"/>
    <w:basedOn w:val="a0"/>
    <w:rsid w:val="00AC079D"/>
  </w:style>
  <w:style w:type="character" w:styleId="a3">
    <w:name w:val="Hyperlink"/>
    <w:basedOn w:val="a0"/>
    <w:uiPriority w:val="99"/>
    <w:semiHidden/>
    <w:unhideWhenUsed/>
    <w:rsid w:val="00AC07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dact.ru/law/gk-rf-chast1/razdel-i/podrazdel-4/glava-9/ss-1_2/statia-165.1/" TargetMode="External"/><Relationship Id="rId13" Type="http://schemas.openxmlformats.org/officeDocument/2006/relationships/hyperlink" Target="https://sudact.ru/law/koap/razdel-ii/glava-12/statia-12.37/" TargetMode="External"/><Relationship Id="rId18" Type="http://schemas.openxmlformats.org/officeDocument/2006/relationships/hyperlink" Target="https://sudact.ru/law/gk-rf-chast1/razdel-iii/podrazdel-1_1/glava-25/statia-395/" TargetMode="External"/><Relationship Id="rId26" Type="http://schemas.openxmlformats.org/officeDocument/2006/relationships/hyperlink" Target="https://sudact.ru/law/gpk-rf/razdel-ii/podrazdel-ii/glava-16/statia-194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udact.ru/law/gk-rf-chast1/razdel-i/podrazdel-3/glava-8/statia-151/" TargetMode="External"/><Relationship Id="rId7" Type="http://schemas.openxmlformats.org/officeDocument/2006/relationships/hyperlink" Target="https://sudact.ru/law/gk-rf-chast1/razdel-i/podrazdel-4/glava-9/ss-1_2/statia-165.1/" TargetMode="External"/><Relationship Id="rId12" Type="http://schemas.openxmlformats.org/officeDocument/2006/relationships/hyperlink" Target="https://sudact.ru/law/gpk-rf/razdel-ii/podrazdel-ii/glava-15/statia-167/" TargetMode="External"/><Relationship Id="rId17" Type="http://schemas.openxmlformats.org/officeDocument/2006/relationships/hyperlink" Target="https://sudact.ru/law/gk-rf-chast2/razdel-iv/glava-39/statia-781/" TargetMode="External"/><Relationship Id="rId25" Type="http://schemas.openxmlformats.org/officeDocument/2006/relationships/hyperlink" Target="https://sudact.ru/law/gpk-rf/razdel-i/glava-7/statia-98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sudact.ru/law/gk-rf-chast2/razdel-iv/glava-39/statia-779/" TargetMode="External"/><Relationship Id="rId20" Type="http://schemas.openxmlformats.org/officeDocument/2006/relationships/hyperlink" Target="https://sudact.ru/law/gk-rf-chast1/razdel-iii/podrazdel-1_1/glava-25/statia-395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sudact.ru/law/gk-rf-chast1/razdel-i/podrazdel-4/glava-9/ss-1_2/statia-165.1/" TargetMode="External"/><Relationship Id="rId11" Type="http://schemas.openxmlformats.org/officeDocument/2006/relationships/hyperlink" Target="https://sudact.ru/law/gpk-rf/razdel-ii/podrazdel-ii/glava-22/statia-233/" TargetMode="External"/><Relationship Id="rId24" Type="http://schemas.openxmlformats.org/officeDocument/2006/relationships/hyperlink" Target="https://sudact.ru/law/gpk-rf/razdel-i/glava-7/statia-100/" TargetMode="External"/><Relationship Id="rId5" Type="http://schemas.openxmlformats.org/officeDocument/2006/relationships/hyperlink" Target="https://sudact.ru/law/gk-rf-chast1/razdel-i/podrazdel-4/glava-9/ss-1_2/statia-165.1/" TargetMode="External"/><Relationship Id="rId15" Type="http://schemas.openxmlformats.org/officeDocument/2006/relationships/hyperlink" Target="https://sudact.ru/law/gk-rf-chast1/razdel-iii/podrazdel-1_1/glava-22/statia-310/" TargetMode="External"/><Relationship Id="rId23" Type="http://schemas.openxmlformats.org/officeDocument/2006/relationships/hyperlink" Target="https://sudact.ru/law/gpk-rf/razdel-i/glava-7/statia-98/" TargetMode="External"/><Relationship Id="rId28" Type="http://schemas.openxmlformats.org/officeDocument/2006/relationships/hyperlink" Target="https://sudact.ru/law/gpk-rf/razdel-ii/podrazdel-ii/glava-22/statia-235/" TargetMode="External"/><Relationship Id="rId10" Type="http://schemas.openxmlformats.org/officeDocument/2006/relationships/hyperlink" Target="https://sudact.ru/law/gpk-rf/razdel-i/glava-10/statia-117/" TargetMode="External"/><Relationship Id="rId19" Type="http://schemas.openxmlformats.org/officeDocument/2006/relationships/hyperlink" Target="https://sudact.ru/law/gpk-rf/razdel-i/glava-6/statia-5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dact.ru/law/gk-rf-chast1/razdel-i/podrazdel-4/glava-9/ss-1_2/statia-165.1/" TargetMode="External"/><Relationship Id="rId14" Type="http://schemas.openxmlformats.org/officeDocument/2006/relationships/hyperlink" Target="https://sudact.ru/law/gk-rf-chast1/razdel-iii/podrazdel-1_1/glava-22/statia-309/" TargetMode="External"/><Relationship Id="rId22" Type="http://schemas.openxmlformats.org/officeDocument/2006/relationships/hyperlink" Target="https://sudact.ru/law/zakon-rf-ot-07021992-n-2300-1-o/" TargetMode="External"/><Relationship Id="rId27" Type="http://schemas.openxmlformats.org/officeDocument/2006/relationships/hyperlink" Target="https://sudact.ru/law/gpk-rf/razdel-ii/podrazdel-ii/glava-16/statia-199_1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3761</Words>
  <Characters>21442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Шангараева Лилия Рашатовна</dc:creator>
  <cp:lastModifiedBy>Шангараева Лилия Рашатовна</cp:lastModifiedBy>
  <cp:revision>2</cp:revision>
  <dcterms:created xsi:type="dcterms:W3CDTF">2020-06-01T10:29:00Z</dcterms:created>
  <dcterms:modified xsi:type="dcterms:W3CDTF">2020-06-01T10:29:00Z</dcterms:modified>
</cp:coreProperties>
</file>